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A0F9" w14:textId="77777777" w:rsidR="00511ABC" w:rsidRPr="001C09DD" w:rsidRDefault="0022363E" w:rsidP="001C09DD">
      <w:pPr>
        <w:spacing w:after="120"/>
        <w:jc w:val="center"/>
        <w:rPr>
          <w:rFonts w:ascii="Cambria" w:hAnsi="Cambria"/>
          <w:b/>
          <w:bCs/>
          <w:sz w:val="24"/>
          <w:szCs w:val="24"/>
        </w:rPr>
      </w:pPr>
      <w:r w:rsidRPr="001C09DD">
        <w:rPr>
          <w:rFonts w:ascii="Cambria" w:hAnsi="Cambria"/>
          <w:b/>
          <w:bCs/>
          <w:sz w:val="24"/>
          <w:szCs w:val="24"/>
        </w:rPr>
        <w:t>Plan EDV Reports – Frequently Asked Questions</w:t>
      </w:r>
    </w:p>
    <w:p w14:paraId="0DA918B2" w14:textId="77777777" w:rsidR="0022363E" w:rsidRPr="001C09DD" w:rsidRDefault="0022363E" w:rsidP="006C4ADB">
      <w:pPr>
        <w:spacing w:after="120"/>
        <w:jc w:val="center"/>
        <w:rPr>
          <w:rFonts w:ascii="Cambria" w:hAnsi="Cambria"/>
          <w:sz w:val="16"/>
          <w:szCs w:val="16"/>
        </w:rPr>
      </w:pPr>
    </w:p>
    <w:p w14:paraId="2B252CE6" w14:textId="77777777" w:rsidR="0022363E" w:rsidRPr="00F8373A" w:rsidRDefault="0022363E" w:rsidP="006C4ADB">
      <w:pPr>
        <w:spacing w:after="120"/>
        <w:rPr>
          <w:rFonts w:ascii="Cambria" w:hAnsi="Cambria"/>
        </w:rPr>
      </w:pPr>
      <w:r w:rsidRPr="00F8373A">
        <w:rPr>
          <w:rFonts w:ascii="Cambria" w:hAnsi="Cambria"/>
          <w:b/>
          <w:bCs/>
        </w:rPr>
        <w:t>Q.</w:t>
      </w:r>
      <w:r w:rsidRPr="00F8373A">
        <w:rPr>
          <w:rFonts w:ascii="Cambria" w:hAnsi="Cambria"/>
        </w:rPr>
        <w:t xml:space="preserve"> I have never received an EDV report in eRPT before. Why am I now receiving a Plan EDV Report?</w:t>
      </w:r>
    </w:p>
    <w:p w14:paraId="4C3841EE" w14:textId="77777777" w:rsidR="0022363E" w:rsidRDefault="0022363E" w:rsidP="006C4ADB">
      <w:pPr>
        <w:spacing w:after="120"/>
        <w:rPr>
          <w:rFonts w:ascii="Cambria" w:hAnsi="Cambria"/>
        </w:rPr>
      </w:pPr>
      <w:r w:rsidRPr="00F8373A">
        <w:rPr>
          <w:rFonts w:ascii="Cambria" w:hAnsi="Cambria"/>
          <w:b/>
          <w:bCs/>
        </w:rPr>
        <w:t>A.</w:t>
      </w:r>
      <w:r>
        <w:rPr>
          <w:rFonts w:ascii="Cambria" w:hAnsi="Cambria"/>
        </w:rPr>
        <w:t xml:space="preserve"> Reports containing the results of EDV cycles for all Plan Organizations were previously sent to each of the Regional Offices, and the Regional Office Account Managers were tasked with reviewing the results and following up with Plan Organizations </w:t>
      </w:r>
      <w:r w:rsidR="001C09DD">
        <w:rPr>
          <w:rFonts w:ascii="Cambria" w:hAnsi="Cambria"/>
        </w:rPr>
        <w:t>as</w:t>
      </w:r>
      <w:r>
        <w:rPr>
          <w:rFonts w:ascii="Cambria" w:hAnsi="Cambria"/>
        </w:rPr>
        <w:t xml:space="preserve"> necessary. Plan EDV Reports are now being offered directly to Plan users to make the results of EDV cycles more easily accessible.</w:t>
      </w:r>
    </w:p>
    <w:p w14:paraId="25462127" w14:textId="77777777" w:rsidR="0022363E" w:rsidRPr="006C4ADB" w:rsidRDefault="0022363E" w:rsidP="006C4ADB">
      <w:pPr>
        <w:spacing w:after="120"/>
        <w:rPr>
          <w:rFonts w:ascii="Cambria" w:hAnsi="Cambria"/>
          <w:sz w:val="18"/>
          <w:szCs w:val="18"/>
        </w:rPr>
      </w:pPr>
    </w:p>
    <w:p w14:paraId="0E7298E8" w14:textId="77777777" w:rsidR="0022363E" w:rsidRDefault="0022363E" w:rsidP="006C4ADB">
      <w:pPr>
        <w:spacing w:after="120"/>
        <w:rPr>
          <w:rFonts w:ascii="Cambria" w:hAnsi="Cambria"/>
        </w:rPr>
      </w:pPr>
      <w:r w:rsidRPr="00F8373A">
        <w:rPr>
          <w:rFonts w:ascii="Cambria" w:hAnsi="Cambria"/>
          <w:b/>
          <w:bCs/>
        </w:rPr>
        <w:t>Q.</w:t>
      </w:r>
      <w:r>
        <w:rPr>
          <w:rFonts w:ascii="Cambria" w:hAnsi="Cambria"/>
        </w:rPr>
        <w:t xml:space="preserve"> The Plan EDV Report our plan received showed code v211 for the previously sampled EDV transactions. What does this mean? Do I need to take further action?</w:t>
      </w:r>
    </w:p>
    <w:p w14:paraId="5D60B78C" w14:textId="77777777" w:rsidR="0022363E" w:rsidRDefault="0022363E" w:rsidP="006C4ADB">
      <w:pPr>
        <w:spacing w:after="120"/>
        <w:rPr>
          <w:rFonts w:ascii="Cambria" w:hAnsi="Cambria"/>
        </w:rPr>
      </w:pPr>
      <w:r w:rsidRPr="00F8373A">
        <w:rPr>
          <w:rFonts w:ascii="Cambria" w:hAnsi="Cambria"/>
          <w:b/>
          <w:bCs/>
        </w:rPr>
        <w:t>A.</w:t>
      </w:r>
      <w:r>
        <w:rPr>
          <w:rFonts w:ascii="Cambria" w:hAnsi="Cambria"/>
        </w:rPr>
        <w:t xml:space="preserve"> Code v211 indicates that the Response Documentation provided to support the sampled transaction was sufficient. No further action is needed.</w:t>
      </w:r>
    </w:p>
    <w:p w14:paraId="626E69B2" w14:textId="77777777" w:rsidR="0022363E" w:rsidRPr="006C4ADB" w:rsidRDefault="0022363E" w:rsidP="006C4ADB">
      <w:pPr>
        <w:spacing w:after="120"/>
        <w:rPr>
          <w:rFonts w:ascii="Cambria" w:hAnsi="Cambria"/>
          <w:sz w:val="18"/>
          <w:szCs w:val="18"/>
        </w:rPr>
      </w:pPr>
    </w:p>
    <w:p w14:paraId="40D9CAD3" w14:textId="77777777" w:rsidR="0022363E" w:rsidRDefault="0022363E" w:rsidP="006C4ADB">
      <w:pPr>
        <w:spacing w:after="120"/>
        <w:rPr>
          <w:rFonts w:ascii="Cambria" w:hAnsi="Cambria"/>
        </w:rPr>
      </w:pPr>
      <w:r w:rsidRPr="00F8373A">
        <w:rPr>
          <w:rFonts w:ascii="Cambria" w:hAnsi="Cambria"/>
          <w:b/>
          <w:bCs/>
        </w:rPr>
        <w:t>Q.</w:t>
      </w:r>
      <w:r>
        <w:rPr>
          <w:rFonts w:ascii="Cambria" w:hAnsi="Cambria"/>
        </w:rPr>
        <w:t xml:space="preserve"> The Plan EDV Report our plan received showed non-compliant codes. What was wrong with our response</w:t>
      </w:r>
      <w:r w:rsidR="001C09DD">
        <w:rPr>
          <w:rFonts w:ascii="Cambria" w:hAnsi="Cambria"/>
        </w:rPr>
        <w:t xml:space="preserve"> documentation</w:t>
      </w:r>
      <w:r>
        <w:rPr>
          <w:rFonts w:ascii="Cambria" w:hAnsi="Cambria"/>
        </w:rPr>
        <w:t>?</w:t>
      </w:r>
    </w:p>
    <w:p w14:paraId="7E46CF79" w14:textId="77777777" w:rsidR="0022363E" w:rsidRDefault="0022363E" w:rsidP="006C4ADB">
      <w:pPr>
        <w:spacing w:after="120"/>
        <w:rPr>
          <w:rFonts w:ascii="Cambria" w:hAnsi="Cambria"/>
        </w:rPr>
      </w:pPr>
      <w:r w:rsidRPr="00F8373A">
        <w:rPr>
          <w:rFonts w:ascii="Cambria" w:hAnsi="Cambria"/>
          <w:b/>
          <w:bCs/>
        </w:rPr>
        <w:t>A.</w:t>
      </w:r>
      <w:r>
        <w:rPr>
          <w:rFonts w:ascii="Cambria" w:hAnsi="Cambria"/>
        </w:rPr>
        <w:t xml:space="preserve"> The definition of the code assigned to each transaction provides a description of why the transaction was determined to be non-compliant.</w:t>
      </w:r>
      <w:r w:rsidR="00C544BB">
        <w:rPr>
          <w:rFonts w:ascii="Cambria" w:hAnsi="Cambria"/>
        </w:rPr>
        <w:t xml:space="preserve"> Full descriptions of </w:t>
      </w:r>
      <w:hyperlink r:id="rId7" w:history="1">
        <w:r w:rsidR="00C544BB" w:rsidRPr="00C544BB">
          <w:rPr>
            <w:rStyle w:val="Hyperlink"/>
            <w:rFonts w:ascii="Cambria" w:hAnsi="Cambria"/>
          </w:rPr>
          <w:t>EDV Disposition Codes</w:t>
        </w:r>
      </w:hyperlink>
      <w:r w:rsidR="00C544BB">
        <w:rPr>
          <w:rFonts w:ascii="Cambria" w:hAnsi="Cambria"/>
        </w:rPr>
        <w:t xml:space="preserve"> can also be found in the EDV Toolkit on our website.</w:t>
      </w:r>
    </w:p>
    <w:p w14:paraId="7D925874" w14:textId="77777777" w:rsidR="000E6BF5" w:rsidRPr="006C4ADB" w:rsidRDefault="000E6BF5" w:rsidP="006C4ADB">
      <w:pPr>
        <w:spacing w:after="120"/>
        <w:rPr>
          <w:rFonts w:ascii="Cambria" w:hAnsi="Cambria"/>
          <w:sz w:val="18"/>
          <w:szCs w:val="18"/>
        </w:rPr>
      </w:pPr>
    </w:p>
    <w:p w14:paraId="725851F3" w14:textId="77777777" w:rsidR="000E6BF5" w:rsidRDefault="000E6BF5" w:rsidP="006C4ADB">
      <w:pPr>
        <w:spacing w:after="120"/>
        <w:rPr>
          <w:rFonts w:ascii="Cambria" w:hAnsi="Cambria"/>
        </w:rPr>
      </w:pPr>
      <w:r w:rsidRPr="000E6BF5">
        <w:rPr>
          <w:rFonts w:ascii="Cambria" w:hAnsi="Cambria"/>
          <w:b/>
          <w:bCs/>
        </w:rPr>
        <w:t>Q.</w:t>
      </w:r>
      <w:r>
        <w:rPr>
          <w:rFonts w:ascii="Cambria" w:hAnsi="Cambria"/>
        </w:rPr>
        <w:t xml:space="preserve"> I want to research the Response Documentation submitted to support the EDV Review Package referenced in the Plan EDV Report. How can I find the original review package in eRPT?</w:t>
      </w:r>
    </w:p>
    <w:p w14:paraId="414CC233" w14:textId="77777777" w:rsidR="000E6BF5" w:rsidRPr="001C09DD" w:rsidRDefault="000E6BF5" w:rsidP="006C4ADB">
      <w:pPr>
        <w:spacing w:after="120"/>
        <w:rPr>
          <w:rFonts w:ascii="Cambria" w:hAnsi="Cambria"/>
        </w:rPr>
      </w:pPr>
      <w:r w:rsidRPr="000E6BF5">
        <w:rPr>
          <w:rFonts w:ascii="Cambria" w:hAnsi="Cambria"/>
          <w:b/>
          <w:bCs/>
        </w:rPr>
        <w:t>A.</w:t>
      </w:r>
      <w:r>
        <w:rPr>
          <w:rFonts w:ascii="Cambria" w:hAnsi="Cambria"/>
        </w:rPr>
        <w:t xml:space="preserve"> A search for the package can be performed in </w:t>
      </w:r>
      <w:r w:rsidR="00D673A3">
        <w:rPr>
          <w:rFonts w:ascii="Cambria" w:hAnsi="Cambria"/>
        </w:rPr>
        <w:t xml:space="preserve">the </w:t>
      </w:r>
      <w:r>
        <w:rPr>
          <w:rFonts w:ascii="Cambria" w:hAnsi="Cambria"/>
        </w:rPr>
        <w:t xml:space="preserve">eRPT </w:t>
      </w:r>
      <w:r w:rsidR="00D673A3">
        <w:rPr>
          <w:rFonts w:ascii="Cambria" w:hAnsi="Cambria"/>
        </w:rPr>
        <w:t xml:space="preserve">application </w:t>
      </w:r>
      <w:r>
        <w:rPr>
          <w:rFonts w:ascii="Cambria" w:hAnsi="Cambria"/>
        </w:rPr>
        <w:t>by following the steps below</w:t>
      </w:r>
      <w:r w:rsidR="00CF27B0">
        <w:rPr>
          <w:rFonts w:ascii="Cambria" w:hAnsi="Cambria"/>
        </w:rPr>
        <w:t xml:space="preserve"> after logging i</w:t>
      </w:r>
      <w:r w:rsidR="00D673A3">
        <w:rPr>
          <w:rFonts w:ascii="Cambria" w:hAnsi="Cambria"/>
        </w:rPr>
        <w:t>n</w:t>
      </w:r>
      <w:r>
        <w:rPr>
          <w:rFonts w:ascii="Cambria" w:hAnsi="Cambria"/>
        </w:rPr>
        <w:t>:</w:t>
      </w:r>
    </w:p>
    <w:p w14:paraId="38C30029" w14:textId="77777777" w:rsidR="000E6BF5" w:rsidRDefault="000E6BF5" w:rsidP="006C4ADB">
      <w:pPr>
        <w:pStyle w:val="ListParagraph"/>
        <w:numPr>
          <w:ilvl w:val="0"/>
          <w:numId w:val="1"/>
        </w:numPr>
        <w:spacing w:after="120"/>
        <w:rPr>
          <w:rFonts w:ascii="Cambria" w:hAnsi="Cambria"/>
        </w:rPr>
      </w:pPr>
      <w:r>
        <w:rPr>
          <w:rFonts w:ascii="Cambria" w:hAnsi="Cambria"/>
        </w:rPr>
        <w:t>Click the</w:t>
      </w:r>
      <w:r w:rsidRPr="00F92424">
        <w:rPr>
          <w:rFonts w:ascii="Cambria" w:hAnsi="Cambria"/>
        </w:rPr>
        <w:t xml:space="preserve"> </w:t>
      </w:r>
      <w:r w:rsidRPr="001C09DD">
        <w:rPr>
          <w:rFonts w:ascii="Cambria" w:hAnsi="Cambria"/>
          <w:b/>
          <w:bCs/>
        </w:rPr>
        <w:t>Search</w:t>
      </w:r>
      <w:r>
        <w:rPr>
          <w:rFonts w:ascii="Cambria" w:hAnsi="Cambria"/>
        </w:rPr>
        <w:t xml:space="preserve"> optio</w:t>
      </w:r>
      <w:r w:rsidR="00CF27B0">
        <w:rPr>
          <w:rFonts w:ascii="Cambria" w:hAnsi="Cambria"/>
        </w:rPr>
        <w:t>n</w:t>
      </w:r>
      <w:r>
        <w:rPr>
          <w:rFonts w:ascii="Cambria" w:hAnsi="Cambria"/>
        </w:rPr>
        <w:t>:</w:t>
      </w:r>
    </w:p>
    <w:p w14:paraId="2BE9F25F" w14:textId="77777777" w:rsidR="000E6BF5" w:rsidRPr="00F8373A" w:rsidRDefault="000E6BF5" w:rsidP="006C4ADB">
      <w:pPr>
        <w:pStyle w:val="ListParagraph"/>
        <w:spacing w:after="120"/>
        <w:rPr>
          <w:rFonts w:ascii="Cambria" w:hAnsi="Cambria"/>
          <w:sz w:val="16"/>
          <w:szCs w:val="16"/>
        </w:rPr>
      </w:pPr>
    </w:p>
    <w:p w14:paraId="4903F94F" w14:textId="77777777" w:rsidR="000E6BF5" w:rsidRDefault="000E6BF5" w:rsidP="000E6BF5">
      <w:pPr>
        <w:pStyle w:val="ListParagraph"/>
        <w:ind w:left="1440"/>
        <w:rPr>
          <w:rFonts w:ascii="Cambria" w:hAnsi="Cambria"/>
        </w:rPr>
      </w:pPr>
      <w:r>
        <w:rPr>
          <w:noProof/>
        </w:rPr>
        <w:drawing>
          <wp:inline distT="0" distB="0" distL="0" distR="0" wp14:anchorId="4B8CB60F" wp14:editId="70312E25">
            <wp:extent cx="371475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0413" cy="960980"/>
                    </a:xfrm>
                    <a:prstGeom prst="rect">
                      <a:avLst/>
                    </a:prstGeom>
                  </pic:spPr>
                </pic:pic>
              </a:graphicData>
            </a:graphic>
          </wp:inline>
        </w:drawing>
      </w:r>
      <w:r w:rsidRPr="00F92424">
        <w:rPr>
          <w:rFonts w:ascii="Cambria" w:hAnsi="Cambria"/>
        </w:rPr>
        <w:t xml:space="preserve"> </w:t>
      </w:r>
    </w:p>
    <w:p w14:paraId="38801A86" w14:textId="77777777" w:rsidR="000E6BF5" w:rsidRPr="001C09DD" w:rsidRDefault="000E6BF5" w:rsidP="000E6BF5">
      <w:pPr>
        <w:pStyle w:val="ListParagraph"/>
        <w:ind w:left="1440"/>
        <w:rPr>
          <w:rFonts w:ascii="Cambria" w:hAnsi="Cambria"/>
          <w:sz w:val="16"/>
          <w:szCs w:val="16"/>
        </w:rPr>
      </w:pPr>
    </w:p>
    <w:p w14:paraId="258663D1" w14:textId="77777777" w:rsidR="000E6BF5" w:rsidRDefault="000E6BF5" w:rsidP="000E6BF5">
      <w:pPr>
        <w:pStyle w:val="ListParagraph"/>
        <w:numPr>
          <w:ilvl w:val="0"/>
          <w:numId w:val="1"/>
        </w:numPr>
        <w:rPr>
          <w:rFonts w:ascii="Cambria" w:hAnsi="Cambria"/>
        </w:rPr>
      </w:pPr>
      <w:r>
        <w:rPr>
          <w:rFonts w:ascii="Cambria" w:hAnsi="Cambria"/>
        </w:rPr>
        <w:t>Ch</w:t>
      </w:r>
      <w:r w:rsidRPr="00F92424">
        <w:rPr>
          <w:rFonts w:ascii="Cambria" w:hAnsi="Cambria"/>
        </w:rPr>
        <w:t>oos</w:t>
      </w:r>
      <w:r>
        <w:rPr>
          <w:rFonts w:ascii="Cambria" w:hAnsi="Cambria"/>
        </w:rPr>
        <w:t>e</w:t>
      </w:r>
      <w:r w:rsidRPr="00F92424">
        <w:rPr>
          <w:rFonts w:ascii="Cambria" w:hAnsi="Cambria"/>
        </w:rPr>
        <w:t xml:space="preserve"> </w:t>
      </w:r>
      <w:r w:rsidRPr="00F92424">
        <w:rPr>
          <w:rFonts w:ascii="Cambria" w:hAnsi="Cambria"/>
          <w:b/>
          <w:bCs/>
        </w:rPr>
        <w:t>Review Packages</w:t>
      </w:r>
      <w:r w:rsidRPr="00F92424">
        <w:rPr>
          <w:rFonts w:ascii="Cambria" w:hAnsi="Cambria"/>
        </w:rPr>
        <w:t xml:space="preserve"> </w:t>
      </w:r>
      <w:r>
        <w:rPr>
          <w:rFonts w:ascii="Cambria" w:hAnsi="Cambria"/>
        </w:rPr>
        <w:t>in the “Search For (Required)” Drop-down menu:</w:t>
      </w:r>
    </w:p>
    <w:p w14:paraId="2FB01A4D" w14:textId="77777777" w:rsidR="000E6BF5" w:rsidRDefault="000E6BF5" w:rsidP="000E6BF5">
      <w:pPr>
        <w:ind w:left="1440"/>
        <w:rPr>
          <w:rFonts w:ascii="Cambria" w:hAnsi="Cambria"/>
        </w:rPr>
      </w:pPr>
      <w:r>
        <w:rPr>
          <w:noProof/>
        </w:rPr>
        <w:drawing>
          <wp:inline distT="0" distB="0" distL="0" distR="0" wp14:anchorId="29C43356" wp14:editId="66F22150">
            <wp:extent cx="426720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2109" cy="1389187"/>
                    </a:xfrm>
                    <a:prstGeom prst="rect">
                      <a:avLst/>
                    </a:prstGeom>
                  </pic:spPr>
                </pic:pic>
              </a:graphicData>
            </a:graphic>
          </wp:inline>
        </w:drawing>
      </w:r>
    </w:p>
    <w:p w14:paraId="11EDB97E" w14:textId="77777777" w:rsidR="006C4ADB" w:rsidRDefault="006C4ADB" w:rsidP="000E6BF5">
      <w:pPr>
        <w:ind w:left="1440"/>
        <w:rPr>
          <w:rFonts w:ascii="Cambria" w:hAnsi="Cambria"/>
        </w:rPr>
      </w:pPr>
    </w:p>
    <w:p w14:paraId="67F1CF1E" w14:textId="77777777" w:rsidR="000E6BF5" w:rsidRDefault="000E6BF5" w:rsidP="006C4ADB">
      <w:pPr>
        <w:pStyle w:val="ListParagraph"/>
        <w:numPr>
          <w:ilvl w:val="0"/>
          <w:numId w:val="1"/>
        </w:numPr>
        <w:spacing w:after="120"/>
        <w:rPr>
          <w:rFonts w:ascii="Cambria" w:hAnsi="Cambria"/>
        </w:rPr>
      </w:pPr>
      <w:r>
        <w:rPr>
          <w:rFonts w:ascii="Cambria" w:hAnsi="Cambria"/>
        </w:rPr>
        <w:t xml:space="preserve">Note the </w:t>
      </w:r>
      <w:r w:rsidRPr="004945DB">
        <w:rPr>
          <w:rFonts w:ascii="Cambria" w:hAnsi="Cambria"/>
          <w:b/>
          <w:bCs/>
        </w:rPr>
        <w:t>EDV Cycle month</w:t>
      </w:r>
      <w:r>
        <w:rPr>
          <w:rFonts w:ascii="Cambria" w:hAnsi="Cambria"/>
        </w:rPr>
        <w:t xml:space="preserve"> in the green banner at the top of the Plan EDV Report </w:t>
      </w:r>
      <w:r w:rsidR="003F7D8F">
        <w:rPr>
          <w:rFonts w:ascii="Cambria" w:hAnsi="Cambria"/>
        </w:rPr>
        <w:t>spreadsheet and</w:t>
      </w:r>
      <w:r>
        <w:rPr>
          <w:rFonts w:ascii="Cambria" w:hAnsi="Cambria"/>
        </w:rPr>
        <w:t xml:space="preserve"> populate the “Date From (Required)” and “Date To (Required)” fields in eRPT with the first day and the last day of the month that encompasses the month shown in the Plan EDV Report. </w:t>
      </w:r>
    </w:p>
    <w:p w14:paraId="42A3A284" w14:textId="4B0A7F70" w:rsidR="000E6BF5" w:rsidRDefault="000E6BF5" w:rsidP="006C4ADB">
      <w:pPr>
        <w:pStyle w:val="ListParagraph"/>
        <w:numPr>
          <w:ilvl w:val="0"/>
          <w:numId w:val="2"/>
        </w:numPr>
        <w:spacing w:after="120"/>
        <w:rPr>
          <w:rFonts w:ascii="Cambria" w:hAnsi="Cambria"/>
        </w:rPr>
      </w:pPr>
      <w:r>
        <w:rPr>
          <w:rFonts w:ascii="Cambria" w:hAnsi="Cambria"/>
        </w:rPr>
        <w:t xml:space="preserve">Using the Plan EDV Report for </w:t>
      </w:r>
      <w:r w:rsidR="00C27D26">
        <w:rPr>
          <w:rFonts w:ascii="Cambria" w:hAnsi="Cambria"/>
          <w:b/>
          <w:bCs/>
        </w:rPr>
        <w:t>May</w:t>
      </w:r>
      <w:r w:rsidRPr="004945DB">
        <w:rPr>
          <w:rFonts w:ascii="Cambria" w:hAnsi="Cambria"/>
          <w:b/>
          <w:bCs/>
        </w:rPr>
        <w:t xml:space="preserve"> of 2020</w:t>
      </w:r>
      <w:r>
        <w:rPr>
          <w:rFonts w:ascii="Cambria" w:hAnsi="Cambria"/>
        </w:rPr>
        <w:t xml:space="preserve"> as an example, the Date fields should be populated as shown below:</w:t>
      </w:r>
    </w:p>
    <w:p w14:paraId="1A9E7C05" w14:textId="77777777" w:rsidR="000E6BF5" w:rsidRDefault="000E6BF5" w:rsidP="000E6BF5">
      <w:pPr>
        <w:pStyle w:val="ListParagraph"/>
        <w:ind w:left="1440"/>
        <w:rPr>
          <w:rFonts w:ascii="Cambria" w:hAnsi="Cambria"/>
        </w:rPr>
      </w:pPr>
      <w:r>
        <w:rPr>
          <w:noProof/>
        </w:rPr>
        <w:drawing>
          <wp:inline distT="0" distB="0" distL="0" distR="0" wp14:anchorId="71F4E74E" wp14:editId="5B5A9518">
            <wp:extent cx="3867150" cy="2162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8540" cy="2179726"/>
                    </a:xfrm>
                    <a:prstGeom prst="rect">
                      <a:avLst/>
                    </a:prstGeom>
                  </pic:spPr>
                </pic:pic>
              </a:graphicData>
            </a:graphic>
          </wp:inline>
        </w:drawing>
      </w:r>
    </w:p>
    <w:p w14:paraId="4D088C08" w14:textId="77777777" w:rsidR="000E6BF5" w:rsidRDefault="000E6BF5" w:rsidP="000E6BF5">
      <w:pPr>
        <w:pStyle w:val="ListParagraph"/>
        <w:ind w:left="1440"/>
        <w:rPr>
          <w:rFonts w:ascii="Cambria" w:hAnsi="Cambria"/>
        </w:rPr>
      </w:pPr>
    </w:p>
    <w:p w14:paraId="5BF0DBEE" w14:textId="1D671C1D" w:rsidR="000E6BF5" w:rsidRDefault="000E6BF5" w:rsidP="000E6BF5">
      <w:pPr>
        <w:pStyle w:val="ListParagraph"/>
        <w:numPr>
          <w:ilvl w:val="0"/>
          <w:numId w:val="1"/>
        </w:numPr>
        <w:spacing w:after="120"/>
        <w:rPr>
          <w:rFonts w:ascii="Cambria" w:hAnsi="Cambria"/>
        </w:rPr>
      </w:pPr>
      <w:r w:rsidRPr="009E3634">
        <w:rPr>
          <w:rFonts w:ascii="Cambria" w:hAnsi="Cambria"/>
        </w:rPr>
        <w:t xml:space="preserve">Click the </w:t>
      </w:r>
      <w:r w:rsidRPr="009E3634">
        <w:rPr>
          <w:rFonts w:ascii="Cambria" w:hAnsi="Cambria"/>
          <w:b/>
          <w:bCs/>
        </w:rPr>
        <w:t>SEARCH</w:t>
      </w:r>
      <w:r w:rsidRPr="009E3634">
        <w:rPr>
          <w:rFonts w:ascii="Cambria" w:hAnsi="Cambria"/>
        </w:rPr>
        <w:t xml:space="preserve"> button, and all EDV review packages posted to eRPT for your Organization for the month range searched should appear.</w:t>
      </w:r>
      <w:r w:rsidR="009E3634">
        <w:rPr>
          <w:rFonts w:ascii="Cambria" w:hAnsi="Cambria"/>
        </w:rPr>
        <w:br/>
      </w:r>
    </w:p>
    <w:p w14:paraId="5E40A119" w14:textId="2E7A2F92" w:rsidR="009E3634" w:rsidRPr="009E3634" w:rsidRDefault="009E3634" w:rsidP="000E6BF5">
      <w:pPr>
        <w:pStyle w:val="ListParagraph"/>
        <w:numPr>
          <w:ilvl w:val="0"/>
          <w:numId w:val="1"/>
        </w:numPr>
        <w:spacing w:after="120"/>
        <w:rPr>
          <w:rFonts w:ascii="Cambria" w:hAnsi="Cambria"/>
        </w:rPr>
      </w:pPr>
      <w:r w:rsidRPr="009E3634">
        <w:rPr>
          <w:rFonts w:ascii="Cambria" w:hAnsi="Cambria"/>
        </w:rPr>
        <w:t>If multiple EDV review packages were posted that month, you will need to search through each EDV review package to locate the transactions in question. The Transaction ID in the Plan EDV Report will be the same as the Transaction ID in the original EDV Sample Spreadsheet.</w:t>
      </w:r>
    </w:p>
    <w:p w14:paraId="6D2A6CA8" w14:textId="77777777" w:rsidR="0022363E" w:rsidRPr="006C4ADB" w:rsidRDefault="0022363E" w:rsidP="001C09DD">
      <w:pPr>
        <w:spacing w:after="120"/>
        <w:rPr>
          <w:rFonts w:ascii="Cambria" w:hAnsi="Cambria"/>
          <w:sz w:val="18"/>
          <w:szCs w:val="18"/>
        </w:rPr>
      </w:pPr>
    </w:p>
    <w:p w14:paraId="0F974F89" w14:textId="77777777" w:rsidR="0022363E" w:rsidRDefault="0022363E" w:rsidP="001C09DD">
      <w:pPr>
        <w:spacing w:after="120"/>
        <w:rPr>
          <w:rFonts w:ascii="Cambria" w:hAnsi="Cambria"/>
        </w:rPr>
      </w:pPr>
      <w:r w:rsidRPr="00F8373A">
        <w:rPr>
          <w:rFonts w:ascii="Cambria" w:hAnsi="Cambria"/>
          <w:b/>
          <w:bCs/>
        </w:rPr>
        <w:t>Q.</w:t>
      </w:r>
      <w:r>
        <w:rPr>
          <w:rFonts w:ascii="Cambria" w:hAnsi="Cambria"/>
        </w:rPr>
        <w:t xml:space="preserve"> I see what was missing from the Response Documentation submitted that caused the non-compliant code to be assigned. How can I submit the corrected and/or additional documentation?</w:t>
      </w:r>
    </w:p>
    <w:p w14:paraId="3AD300D4" w14:textId="77777777" w:rsidR="0022363E" w:rsidRDefault="0022363E" w:rsidP="001C09DD">
      <w:pPr>
        <w:spacing w:after="120"/>
        <w:rPr>
          <w:rFonts w:ascii="Cambria" w:hAnsi="Cambria"/>
        </w:rPr>
      </w:pPr>
      <w:r w:rsidRPr="00F8373A">
        <w:rPr>
          <w:rFonts w:ascii="Cambria" w:hAnsi="Cambria"/>
          <w:b/>
          <w:bCs/>
        </w:rPr>
        <w:t>A.</w:t>
      </w:r>
      <w:r>
        <w:rPr>
          <w:rFonts w:ascii="Cambria" w:hAnsi="Cambria"/>
        </w:rPr>
        <w:t xml:space="preserve"> In the EDV review process, there is not an opportunity to submit additional documentation beyond what was added in the original Response Documentation for the transaction.</w:t>
      </w:r>
    </w:p>
    <w:p w14:paraId="4BD3987C" w14:textId="77777777" w:rsidR="00B53678" w:rsidRPr="006C4ADB" w:rsidRDefault="00B53678" w:rsidP="001C09DD">
      <w:pPr>
        <w:spacing w:after="120"/>
        <w:rPr>
          <w:rFonts w:ascii="Cambria" w:hAnsi="Cambria"/>
          <w:sz w:val="18"/>
          <w:szCs w:val="18"/>
        </w:rPr>
      </w:pPr>
    </w:p>
    <w:p w14:paraId="0F8DB43A" w14:textId="77777777" w:rsidR="00B53678" w:rsidRDefault="00B53678" w:rsidP="001C09DD">
      <w:pPr>
        <w:spacing w:after="120"/>
        <w:rPr>
          <w:rFonts w:ascii="Cambria" w:hAnsi="Cambria"/>
        </w:rPr>
      </w:pPr>
      <w:r w:rsidRPr="00F8373A">
        <w:rPr>
          <w:rFonts w:ascii="Cambria" w:hAnsi="Cambria"/>
          <w:b/>
          <w:bCs/>
        </w:rPr>
        <w:t>Q.</w:t>
      </w:r>
      <w:r>
        <w:rPr>
          <w:rFonts w:ascii="Cambria" w:hAnsi="Cambria"/>
        </w:rPr>
        <w:t xml:space="preserve"> If I see the error, but can’t submit the corrected documentation, what should I do now?</w:t>
      </w:r>
    </w:p>
    <w:p w14:paraId="4A47CD1E" w14:textId="77777777" w:rsidR="00B53678" w:rsidRDefault="00B53678" w:rsidP="001C09DD">
      <w:pPr>
        <w:spacing w:after="120"/>
        <w:rPr>
          <w:rFonts w:ascii="Cambria" w:hAnsi="Cambria"/>
        </w:rPr>
      </w:pPr>
      <w:r w:rsidRPr="00F8373A">
        <w:rPr>
          <w:rFonts w:ascii="Cambria" w:hAnsi="Cambria"/>
          <w:b/>
          <w:bCs/>
        </w:rPr>
        <w:t>A.</w:t>
      </w:r>
      <w:r>
        <w:rPr>
          <w:rFonts w:ascii="Cambria" w:hAnsi="Cambria"/>
        </w:rPr>
        <w:t xml:space="preserve"> T</w:t>
      </w:r>
      <w:r w:rsidRPr="00B53678">
        <w:rPr>
          <w:rFonts w:ascii="Cambria" w:hAnsi="Cambria"/>
        </w:rPr>
        <w:t xml:space="preserve">he best </w:t>
      </w:r>
      <w:r>
        <w:rPr>
          <w:rFonts w:ascii="Cambria" w:hAnsi="Cambria"/>
        </w:rPr>
        <w:t>course of action in this scenario</w:t>
      </w:r>
      <w:r w:rsidRPr="00B53678">
        <w:rPr>
          <w:rFonts w:ascii="Cambria" w:hAnsi="Cambria"/>
        </w:rPr>
        <w:t xml:space="preserve"> is to make note of the reason for the non-compliant code and </w:t>
      </w:r>
      <w:r>
        <w:rPr>
          <w:rFonts w:ascii="Cambria" w:hAnsi="Cambria"/>
        </w:rPr>
        <w:t xml:space="preserve">to </w:t>
      </w:r>
      <w:r w:rsidRPr="00B53678">
        <w:rPr>
          <w:rFonts w:ascii="Cambria" w:hAnsi="Cambria"/>
        </w:rPr>
        <w:t>discuss the issue with your team. This will allow for a learning experience to ensure that the correct response documentation is submitted for similar transactions</w:t>
      </w:r>
      <w:r w:rsidR="001C09DD">
        <w:rPr>
          <w:rFonts w:ascii="Cambria" w:hAnsi="Cambria"/>
        </w:rPr>
        <w:t xml:space="preserve"> sampled</w:t>
      </w:r>
      <w:r w:rsidRPr="00B53678">
        <w:rPr>
          <w:rFonts w:ascii="Cambria" w:hAnsi="Cambria"/>
        </w:rPr>
        <w:t xml:space="preserve"> in the future.</w:t>
      </w:r>
    </w:p>
    <w:p w14:paraId="3F94CCA5" w14:textId="77777777" w:rsidR="00B53678" w:rsidRPr="006C4ADB" w:rsidRDefault="00B53678" w:rsidP="001C09DD">
      <w:pPr>
        <w:spacing w:after="120"/>
        <w:rPr>
          <w:rFonts w:ascii="Cambria" w:hAnsi="Cambria"/>
          <w:sz w:val="18"/>
          <w:szCs w:val="18"/>
        </w:rPr>
      </w:pPr>
    </w:p>
    <w:p w14:paraId="4A7B9A20" w14:textId="77777777" w:rsidR="00B53678" w:rsidRPr="009E3634" w:rsidRDefault="00B53678" w:rsidP="001C09DD">
      <w:pPr>
        <w:spacing w:after="120"/>
        <w:rPr>
          <w:rFonts w:ascii="Cambria" w:hAnsi="Cambria"/>
        </w:rPr>
      </w:pPr>
      <w:r w:rsidRPr="009E3634">
        <w:rPr>
          <w:rFonts w:ascii="Cambria" w:hAnsi="Cambria"/>
          <w:b/>
          <w:bCs/>
        </w:rPr>
        <w:t>Q.</w:t>
      </w:r>
      <w:r w:rsidRPr="009E3634">
        <w:rPr>
          <w:rFonts w:ascii="Cambria" w:hAnsi="Cambria"/>
        </w:rPr>
        <w:t xml:space="preserve"> I disagree with the non-compliant finding. Is there a way I can request a second review?</w:t>
      </w:r>
    </w:p>
    <w:p w14:paraId="02D4A2B5" w14:textId="42E755ED" w:rsidR="00B53678" w:rsidRPr="009E3634" w:rsidRDefault="00B53678" w:rsidP="001C09DD">
      <w:pPr>
        <w:spacing w:after="120"/>
        <w:rPr>
          <w:rFonts w:ascii="Cambria" w:hAnsi="Cambria"/>
        </w:rPr>
      </w:pPr>
      <w:r w:rsidRPr="009E3634">
        <w:rPr>
          <w:rFonts w:ascii="Cambria" w:hAnsi="Cambria"/>
          <w:b/>
          <w:bCs/>
        </w:rPr>
        <w:t>A.</w:t>
      </w:r>
      <w:r w:rsidRPr="009E3634">
        <w:rPr>
          <w:rFonts w:ascii="Cambria" w:hAnsi="Cambria"/>
        </w:rPr>
        <w:t xml:space="preserve"> Yes. An </w:t>
      </w:r>
      <w:r w:rsidRPr="009E3634">
        <w:rPr>
          <w:rFonts w:ascii="Cambria" w:hAnsi="Cambria"/>
          <w:b/>
          <w:bCs/>
        </w:rPr>
        <w:t>EDV Dispute</w:t>
      </w:r>
      <w:r w:rsidRPr="009E3634">
        <w:rPr>
          <w:rFonts w:ascii="Cambria" w:hAnsi="Cambria"/>
        </w:rPr>
        <w:t xml:space="preserve"> can be submitted to the RPC </w:t>
      </w:r>
      <w:r w:rsidR="00D9196B" w:rsidRPr="009E3634">
        <w:rPr>
          <w:rFonts w:ascii="Cambria" w:hAnsi="Cambria"/>
        </w:rPr>
        <w:t>t</w:t>
      </w:r>
      <w:r w:rsidRPr="009E3634">
        <w:rPr>
          <w:rFonts w:ascii="Cambria" w:hAnsi="Cambria"/>
        </w:rPr>
        <w:t xml:space="preserve">o initiate this process, please compile the information shown on the </w:t>
      </w:r>
      <w:hyperlink r:id="rId11" w:history="1">
        <w:r w:rsidRPr="009E3634">
          <w:rPr>
            <w:rStyle w:val="Hyperlink"/>
            <w:rFonts w:ascii="Cambria" w:hAnsi="Cambria"/>
          </w:rPr>
          <w:t>EDV Dispute Form</w:t>
        </w:r>
      </w:hyperlink>
      <w:r w:rsidRPr="009E3634">
        <w:rPr>
          <w:rFonts w:ascii="Cambria" w:hAnsi="Cambria"/>
        </w:rPr>
        <w:t xml:space="preserve"> </w:t>
      </w:r>
      <w:r w:rsidR="00D9196B" w:rsidRPr="009E3634">
        <w:rPr>
          <w:rFonts w:ascii="Cambria" w:hAnsi="Cambria"/>
        </w:rPr>
        <w:t xml:space="preserve"> located in the Enrollment Data Validation Toolkit </w:t>
      </w:r>
      <w:r w:rsidR="003F7D8F" w:rsidRPr="009E3634">
        <w:rPr>
          <w:rFonts w:ascii="Cambria" w:hAnsi="Cambria"/>
        </w:rPr>
        <w:t xml:space="preserve">on </w:t>
      </w:r>
      <w:r w:rsidRPr="009E3634">
        <w:rPr>
          <w:rFonts w:ascii="Cambria" w:hAnsi="Cambria"/>
        </w:rPr>
        <w:lastRenderedPageBreak/>
        <w:t xml:space="preserve">our website and </w:t>
      </w:r>
      <w:r w:rsidR="009E5F02" w:rsidRPr="009E3634">
        <w:rPr>
          <w:rFonts w:ascii="Cambria" w:hAnsi="Cambria"/>
        </w:rPr>
        <w:t xml:space="preserve">email the completed form to </w:t>
      </w:r>
      <w:hyperlink r:id="rId12" w:history="1">
        <w:r w:rsidR="009E5F02" w:rsidRPr="009E3634">
          <w:rPr>
            <w:rStyle w:val="Hyperlink"/>
            <w:rFonts w:ascii="Cambria" w:hAnsi="Cambria"/>
          </w:rPr>
          <w:t>edvdisputes@reedassociates.org</w:t>
        </w:r>
      </w:hyperlink>
      <w:r w:rsidR="009E5F02" w:rsidRPr="009E3634">
        <w:rPr>
          <w:rFonts w:ascii="Cambria" w:hAnsi="Cambria"/>
        </w:rPr>
        <w:t xml:space="preserve">. Please make sure to copy the </w:t>
      </w:r>
      <w:r w:rsidR="00E3784C" w:rsidRPr="009E3634">
        <w:rPr>
          <w:rFonts w:ascii="Cambria" w:hAnsi="Cambria"/>
        </w:rPr>
        <w:t xml:space="preserve">Regional Office Account Management Team member </w:t>
      </w:r>
      <w:r w:rsidR="009E5F02" w:rsidRPr="009E3634">
        <w:rPr>
          <w:rFonts w:ascii="Cambria" w:hAnsi="Cambria"/>
        </w:rPr>
        <w:t>assigned to your organization.</w:t>
      </w:r>
    </w:p>
    <w:p w14:paraId="3272AE81" w14:textId="77777777" w:rsidR="001C09DD" w:rsidRPr="009E3634" w:rsidRDefault="001C09DD" w:rsidP="001C09DD">
      <w:pPr>
        <w:spacing w:after="120"/>
        <w:rPr>
          <w:rFonts w:ascii="Cambria" w:hAnsi="Cambria"/>
          <w:sz w:val="16"/>
          <w:szCs w:val="16"/>
        </w:rPr>
      </w:pPr>
    </w:p>
    <w:p w14:paraId="749D5FE8" w14:textId="3FD838A5" w:rsidR="00D9196B" w:rsidRPr="009E3634" w:rsidRDefault="00D9196B" w:rsidP="00D9196B">
      <w:pPr>
        <w:spacing w:after="120"/>
        <w:rPr>
          <w:rFonts w:ascii="Cambria" w:hAnsi="Cambria"/>
        </w:rPr>
      </w:pPr>
      <w:r w:rsidRPr="009E3634">
        <w:rPr>
          <w:rFonts w:ascii="Cambria" w:hAnsi="Cambria"/>
          <w:b/>
          <w:bCs/>
        </w:rPr>
        <w:t>Q.</w:t>
      </w:r>
      <w:r w:rsidRPr="009E3634">
        <w:rPr>
          <w:rFonts w:ascii="Cambria" w:hAnsi="Cambria"/>
        </w:rPr>
        <w:t xml:space="preserve"> What happens if I forget to copy my </w:t>
      </w:r>
      <w:r w:rsidR="00E3784C" w:rsidRPr="009E3634">
        <w:rPr>
          <w:rFonts w:ascii="Cambria" w:hAnsi="Cambria"/>
        </w:rPr>
        <w:t xml:space="preserve">Regional Office Account Management Team member </w:t>
      </w:r>
      <w:r w:rsidRPr="009E3634">
        <w:rPr>
          <w:rFonts w:ascii="Cambria" w:hAnsi="Cambria"/>
        </w:rPr>
        <w:t>on my EDV Dispute?</w:t>
      </w:r>
    </w:p>
    <w:p w14:paraId="54753E57" w14:textId="6501D9B9" w:rsidR="00D9196B" w:rsidRPr="009E3634" w:rsidRDefault="00D9196B" w:rsidP="00D9196B">
      <w:pPr>
        <w:spacing w:after="120"/>
        <w:rPr>
          <w:rFonts w:ascii="Cambria" w:hAnsi="Cambria"/>
          <w:b/>
          <w:bCs/>
        </w:rPr>
      </w:pPr>
      <w:r w:rsidRPr="009E3634">
        <w:rPr>
          <w:rFonts w:ascii="Cambria" w:hAnsi="Cambria"/>
          <w:b/>
          <w:bCs/>
        </w:rPr>
        <w:t>A.</w:t>
      </w:r>
      <w:r w:rsidRPr="009E3634">
        <w:rPr>
          <w:rFonts w:ascii="Cambria" w:hAnsi="Cambria"/>
        </w:rPr>
        <w:t xml:space="preserve"> The EDV Dispute will be rejected.  You will need to resubmit the EDV Dispute with the </w:t>
      </w:r>
      <w:r w:rsidR="00E3784C" w:rsidRPr="009E3634">
        <w:rPr>
          <w:rFonts w:ascii="Cambria" w:hAnsi="Cambria"/>
        </w:rPr>
        <w:t xml:space="preserve">Regional Office Account Management Team member </w:t>
      </w:r>
      <w:r w:rsidRPr="009E3634">
        <w:rPr>
          <w:rFonts w:ascii="Cambria" w:hAnsi="Cambria"/>
        </w:rPr>
        <w:t>copied.</w:t>
      </w:r>
      <w:r w:rsidRPr="009E3634">
        <w:rPr>
          <w:rFonts w:ascii="Cambria" w:hAnsi="Cambria"/>
        </w:rPr>
        <w:br/>
      </w:r>
    </w:p>
    <w:p w14:paraId="30E58193" w14:textId="77777777" w:rsidR="00B53678" w:rsidRPr="009E3634" w:rsidRDefault="00B53678" w:rsidP="00D9196B">
      <w:pPr>
        <w:spacing w:after="120"/>
        <w:rPr>
          <w:rFonts w:ascii="Cambria" w:hAnsi="Cambria"/>
        </w:rPr>
      </w:pPr>
      <w:r w:rsidRPr="009E3634">
        <w:rPr>
          <w:rFonts w:ascii="Cambria" w:hAnsi="Cambria"/>
          <w:b/>
          <w:bCs/>
        </w:rPr>
        <w:t xml:space="preserve">Q. </w:t>
      </w:r>
      <w:r w:rsidRPr="009E3634">
        <w:rPr>
          <w:rFonts w:ascii="Cambria" w:hAnsi="Cambria"/>
        </w:rPr>
        <w:t>I’ve researched the transaction, but I</w:t>
      </w:r>
      <w:r w:rsidR="00F8373A" w:rsidRPr="009E3634">
        <w:rPr>
          <w:rFonts w:ascii="Cambria" w:hAnsi="Cambria"/>
        </w:rPr>
        <w:t xml:space="preserve"> still</w:t>
      </w:r>
      <w:r w:rsidRPr="009E3634">
        <w:rPr>
          <w:rFonts w:ascii="Cambria" w:hAnsi="Cambria"/>
        </w:rPr>
        <w:t xml:space="preserve"> don’t understand why the non-compliant code was assigned. How can I determine what was wrong with the documentation submitted?</w:t>
      </w:r>
    </w:p>
    <w:p w14:paraId="6FA8A271" w14:textId="77777777" w:rsidR="00B53678" w:rsidRPr="009E3634" w:rsidRDefault="00B53678" w:rsidP="00F8373A">
      <w:pPr>
        <w:spacing w:after="120"/>
        <w:rPr>
          <w:rFonts w:ascii="Cambria" w:hAnsi="Cambria"/>
        </w:rPr>
      </w:pPr>
      <w:r w:rsidRPr="009E3634">
        <w:rPr>
          <w:rFonts w:ascii="Cambria" w:hAnsi="Cambria"/>
          <w:b/>
          <w:bCs/>
        </w:rPr>
        <w:t xml:space="preserve">A. </w:t>
      </w:r>
      <w:r w:rsidRPr="009E3634">
        <w:rPr>
          <w:rFonts w:ascii="Cambria" w:hAnsi="Cambria"/>
        </w:rPr>
        <w:t xml:space="preserve">An </w:t>
      </w:r>
      <w:r w:rsidRPr="009E3634">
        <w:rPr>
          <w:rFonts w:ascii="Cambria" w:hAnsi="Cambria"/>
          <w:b/>
          <w:bCs/>
        </w:rPr>
        <w:t>EDV Dispute</w:t>
      </w:r>
      <w:r w:rsidRPr="009E3634">
        <w:rPr>
          <w:rFonts w:ascii="Cambria" w:hAnsi="Cambria"/>
        </w:rPr>
        <w:t xml:space="preserve"> can also be initiated to obtain additional clarification regarding the non-compliant code assigned</w:t>
      </w:r>
      <w:r w:rsidR="00F92424" w:rsidRPr="009E3634">
        <w:rPr>
          <w:rFonts w:ascii="Cambria" w:hAnsi="Cambria"/>
        </w:rPr>
        <w:t>.</w:t>
      </w:r>
      <w:r w:rsidRPr="009E3634">
        <w:rPr>
          <w:rFonts w:ascii="Cambria" w:hAnsi="Cambria"/>
        </w:rPr>
        <w:t xml:space="preserve"> If it is determined as part of the EDV Dispute that a non-compliant code was assigned in error, the code will be </w:t>
      </w:r>
      <w:r w:rsidR="006C4ADB" w:rsidRPr="009E3634">
        <w:rPr>
          <w:rFonts w:ascii="Cambria" w:hAnsi="Cambria"/>
        </w:rPr>
        <w:t>overturned,</w:t>
      </w:r>
      <w:r w:rsidRPr="009E3634">
        <w:rPr>
          <w:rFonts w:ascii="Cambria" w:hAnsi="Cambria"/>
        </w:rPr>
        <w:t xml:space="preserve"> and the Plan’s compliance score will be updated.</w:t>
      </w:r>
    </w:p>
    <w:p w14:paraId="336CB22D" w14:textId="77777777" w:rsidR="00B53678" w:rsidRPr="009E3634" w:rsidRDefault="00B53678" w:rsidP="00F8373A">
      <w:pPr>
        <w:spacing w:after="120"/>
        <w:rPr>
          <w:rFonts w:ascii="Cambria" w:hAnsi="Cambria"/>
          <w:sz w:val="18"/>
          <w:szCs w:val="18"/>
        </w:rPr>
      </w:pPr>
    </w:p>
    <w:p w14:paraId="6BFC3C31" w14:textId="77777777" w:rsidR="004945DB" w:rsidRPr="009E3634" w:rsidRDefault="004945DB" w:rsidP="00F8373A">
      <w:pPr>
        <w:spacing w:after="120"/>
        <w:rPr>
          <w:rFonts w:ascii="Cambria" w:hAnsi="Cambria"/>
        </w:rPr>
      </w:pPr>
      <w:r w:rsidRPr="009E3634">
        <w:rPr>
          <w:rFonts w:ascii="Cambria" w:hAnsi="Cambria"/>
          <w:b/>
          <w:bCs/>
        </w:rPr>
        <w:t>Q.</w:t>
      </w:r>
      <w:r w:rsidRPr="009E3634">
        <w:rPr>
          <w:rFonts w:ascii="Cambria" w:hAnsi="Cambria"/>
        </w:rPr>
        <w:t xml:space="preserve"> How will I know the outcome of the EDV Dispute?</w:t>
      </w:r>
    </w:p>
    <w:p w14:paraId="469E0775" w14:textId="77777777" w:rsidR="004945DB" w:rsidRPr="009E5F02" w:rsidRDefault="004945DB" w:rsidP="00F8373A">
      <w:pPr>
        <w:spacing w:after="120"/>
        <w:rPr>
          <w:rFonts w:ascii="Cambria" w:hAnsi="Cambria"/>
          <w:strike/>
        </w:rPr>
      </w:pPr>
      <w:r w:rsidRPr="009E3634">
        <w:rPr>
          <w:rFonts w:ascii="Cambria" w:hAnsi="Cambria"/>
          <w:b/>
          <w:bCs/>
        </w:rPr>
        <w:t>A.</w:t>
      </w:r>
      <w:r w:rsidRPr="009E3634">
        <w:rPr>
          <w:rFonts w:ascii="Cambria" w:hAnsi="Cambria"/>
        </w:rPr>
        <w:t xml:space="preserve"> When the EDV Dispute has been completed by the RPC</w:t>
      </w:r>
      <w:r w:rsidR="009E5F02" w:rsidRPr="009E3634">
        <w:rPr>
          <w:rFonts w:ascii="Cambria" w:hAnsi="Cambria"/>
        </w:rPr>
        <w:t>, you will receive an email response.</w:t>
      </w:r>
      <w:r w:rsidR="009E5F02">
        <w:rPr>
          <w:rFonts w:ascii="Cambria" w:hAnsi="Cambria"/>
        </w:rPr>
        <w:br/>
      </w:r>
      <w:r w:rsidR="009E5F02">
        <w:rPr>
          <w:rFonts w:ascii="Cambria" w:hAnsi="Cambria"/>
        </w:rPr>
        <w:br/>
      </w:r>
    </w:p>
    <w:p w14:paraId="3790DD75" w14:textId="77777777" w:rsidR="00C544BB" w:rsidRPr="00C544BB" w:rsidRDefault="00C544BB" w:rsidP="00F8373A">
      <w:pPr>
        <w:spacing w:after="120"/>
        <w:rPr>
          <w:rFonts w:ascii="Cambria" w:hAnsi="Cambria"/>
        </w:rPr>
      </w:pPr>
      <w:r>
        <w:rPr>
          <w:rFonts w:ascii="Cambria" w:hAnsi="Cambria"/>
        </w:rPr>
        <w:t xml:space="preserve"> </w:t>
      </w:r>
    </w:p>
    <w:sectPr w:rsidR="00C544BB" w:rsidRPr="00C544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67AA" w14:textId="77777777" w:rsidR="00CF6385" w:rsidRDefault="00CF6385" w:rsidP="006C4ADB">
      <w:pPr>
        <w:spacing w:after="0" w:line="240" w:lineRule="auto"/>
      </w:pPr>
      <w:r>
        <w:separator/>
      </w:r>
    </w:p>
  </w:endnote>
  <w:endnote w:type="continuationSeparator" w:id="0">
    <w:p w14:paraId="564B2181" w14:textId="77777777" w:rsidR="00CF6385" w:rsidRDefault="00CF6385" w:rsidP="006C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A2DE" w14:textId="77777777" w:rsidR="00CF6385" w:rsidRDefault="00CF6385" w:rsidP="006C4ADB">
      <w:pPr>
        <w:spacing w:after="0" w:line="240" w:lineRule="auto"/>
      </w:pPr>
      <w:r>
        <w:separator/>
      </w:r>
    </w:p>
  </w:footnote>
  <w:footnote w:type="continuationSeparator" w:id="0">
    <w:p w14:paraId="6C6E5D86" w14:textId="77777777" w:rsidR="00CF6385" w:rsidRDefault="00CF6385" w:rsidP="006C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C157D"/>
    <w:multiLevelType w:val="hybridMultilevel"/>
    <w:tmpl w:val="2814F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F9461F"/>
    <w:multiLevelType w:val="hybridMultilevel"/>
    <w:tmpl w:val="4A10B20A"/>
    <w:lvl w:ilvl="0" w:tplc="744ABE6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1890673">
    <w:abstractNumId w:val="0"/>
  </w:num>
  <w:num w:numId="2" w16cid:durableId="202644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3E"/>
    <w:rsid w:val="00015FA6"/>
    <w:rsid w:val="000432C3"/>
    <w:rsid w:val="000E6BF5"/>
    <w:rsid w:val="00124CC0"/>
    <w:rsid w:val="00125F12"/>
    <w:rsid w:val="001C09DD"/>
    <w:rsid w:val="001E64E2"/>
    <w:rsid w:val="0022363E"/>
    <w:rsid w:val="002E2C8B"/>
    <w:rsid w:val="003051CD"/>
    <w:rsid w:val="0038698C"/>
    <w:rsid w:val="003F7D8F"/>
    <w:rsid w:val="00471DE2"/>
    <w:rsid w:val="004945DB"/>
    <w:rsid w:val="00511ABC"/>
    <w:rsid w:val="006C4ADB"/>
    <w:rsid w:val="006F4CA6"/>
    <w:rsid w:val="008D3A88"/>
    <w:rsid w:val="009E3634"/>
    <w:rsid w:val="009E5F02"/>
    <w:rsid w:val="00B45605"/>
    <w:rsid w:val="00B53678"/>
    <w:rsid w:val="00BD0171"/>
    <w:rsid w:val="00BE14DD"/>
    <w:rsid w:val="00C21674"/>
    <w:rsid w:val="00C27D26"/>
    <w:rsid w:val="00C544BB"/>
    <w:rsid w:val="00CA7479"/>
    <w:rsid w:val="00CF27B0"/>
    <w:rsid w:val="00CF6385"/>
    <w:rsid w:val="00D54278"/>
    <w:rsid w:val="00D673A3"/>
    <w:rsid w:val="00D70F60"/>
    <w:rsid w:val="00D91203"/>
    <w:rsid w:val="00D9196B"/>
    <w:rsid w:val="00DD303A"/>
    <w:rsid w:val="00DF578F"/>
    <w:rsid w:val="00E3784C"/>
    <w:rsid w:val="00F8373A"/>
    <w:rsid w:val="00F92424"/>
    <w:rsid w:val="00FB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125F"/>
  <w15:chartTrackingRefBased/>
  <w15:docId w15:val="{CB4D5445-BA22-4C44-B6B3-399332E8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678"/>
    <w:rPr>
      <w:color w:val="0563C1" w:themeColor="hyperlink"/>
      <w:u w:val="single"/>
    </w:rPr>
  </w:style>
  <w:style w:type="character" w:styleId="UnresolvedMention">
    <w:name w:val="Unresolved Mention"/>
    <w:basedOn w:val="DefaultParagraphFont"/>
    <w:uiPriority w:val="99"/>
    <w:semiHidden/>
    <w:unhideWhenUsed/>
    <w:rsid w:val="00B53678"/>
    <w:rPr>
      <w:color w:val="605E5C"/>
      <w:shd w:val="clear" w:color="auto" w:fill="E1DFDD"/>
    </w:rPr>
  </w:style>
  <w:style w:type="paragraph" w:styleId="ListParagraph">
    <w:name w:val="List Paragraph"/>
    <w:basedOn w:val="Normal"/>
    <w:uiPriority w:val="34"/>
    <w:qFormat/>
    <w:rsid w:val="00F92424"/>
    <w:pPr>
      <w:ind w:left="720"/>
      <w:contextualSpacing/>
    </w:pPr>
  </w:style>
  <w:style w:type="paragraph" w:styleId="Header">
    <w:name w:val="header"/>
    <w:basedOn w:val="Normal"/>
    <w:link w:val="HeaderChar"/>
    <w:uiPriority w:val="99"/>
    <w:unhideWhenUsed/>
    <w:rsid w:val="006C4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ADB"/>
  </w:style>
  <w:style w:type="paragraph" w:styleId="Footer">
    <w:name w:val="footer"/>
    <w:basedOn w:val="Normal"/>
    <w:link w:val="FooterChar"/>
    <w:uiPriority w:val="99"/>
    <w:unhideWhenUsed/>
    <w:rsid w:val="006C4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ADB"/>
  </w:style>
  <w:style w:type="character" w:styleId="FollowedHyperlink">
    <w:name w:val="FollowedHyperlink"/>
    <w:basedOn w:val="DefaultParagraphFont"/>
    <w:uiPriority w:val="99"/>
    <w:semiHidden/>
    <w:unhideWhenUsed/>
    <w:rsid w:val="00C544BB"/>
    <w:rPr>
      <w:color w:val="954F72" w:themeColor="followedHyperlink"/>
      <w:u w:val="single"/>
    </w:rPr>
  </w:style>
  <w:style w:type="character" w:styleId="CommentReference">
    <w:name w:val="annotation reference"/>
    <w:basedOn w:val="DefaultParagraphFont"/>
    <w:uiPriority w:val="99"/>
    <w:semiHidden/>
    <w:unhideWhenUsed/>
    <w:rsid w:val="0038698C"/>
    <w:rPr>
      <w:sz w:val="16"/>
      <w:szCs w:val="16"/>
    </w:rPr>
  </w:style>
  <w:style w:type="paragraph" w:styleId="CommentText">
    <w:name w:val="annotation text"/>
    <w:basedOn w:val="Normal"/>
    <w:link w:val="CommentTextChar"/>
    <w:uiPriority w:val="99"/>
    <w:semiHidden/>
    <w:unhideWhenUsed/>
    <w:rsid w:val="0038698C"/>
    <w:pPr>
      <w:spacing w:line="240" w:lineRule="auto"/>
    </w:pPr>
    <w:rPr>
      <w:sz w:val="20"/>
      <w:szCs w:val="20"/>
    </w:rPr>
  </w:style>
  <w:style w:type="character" w:customStyle="1" w:styleId="CommentTextChar">
    <w:name w:val="Comment Text Char"/>
    <w:basedOn w:val="DefaultParagraphFont"/>
    <w:link w:val="CommentText"/>
    <w:uiPriority w:val="99"/>
    <w:semiHidden/>
    <w:rsid w:val="0038698C"/>
    <w:rPr>
      <w:sz w:val="20"/>
      <w:szCs w:val="20"/>
    </w:rPr>
  </w:style>
  <w:style w:type="paragraph" w:styleId="CommentSubject">
    <w:name w:val="annotation subject"/>
    <w:basedOn w:val="CommentText"/>
    <w:next w:val="CommentText"/>
    <w:link w:val="CommentSubjectChar"/>
    <w:uiPriority w:val="99"/>
    <w:semiHidden/>
    <w:unhideWhenUsed/>
    <w:rsid w:val="0038698C"/>
    <w:rPr>
      <w:b/>
      <w:bCs/>
    </w:rPr>
  </w:style>
  <w:style w:type="character" w:customStyle="1" w:styleId="CommentSubjectChar">
    <w:name w:val="Comment Subject Char"/>
    <w:basedOn w:val="CommentTextChar"/>
    <w:link w:val="CommentSubject"/>
    <w:uiPriority w:val="99"/>
    <w:semiHidden/>
    <w:rsid w:val="0038698C"/>
    <w:rPr>
      <w:b/>
      <w:bCs/>
      <w:sz w:val="20"/>
      <w:szCs w:val="20"/>
    </w:rPr>
  </w:style>
  <w:style w:type="paragraph" w:styleId="BalloonText">
    <w:name w:val="Balloon Text"/>
    <w:basedOn w:val="Normal"/>
    <w:link w:val="BalloonTextChar"/>
    <w:uiPriority w:val="99"/>
    <w:semiHidden/>
    <w:unhideWhenUsed/>
    <w:rsid w:val="00386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98C"/>
    <w:rPr>
      <w:rFonts w:ascii="Segoe UI" w:hAnsi="Segoe UI" w:cs="Segoe UI"/>
      <w:sz w:val="18"/>
      <w:szCs w:val="18"/>
    </w:rPr>
  </w:style>
  <w:style w:type="paragraph" w:styleId="Revision">
    <w:name w:val="Revision"/>
    <w:hidden/>
    <w:uiPriority w:val="99"/>
    <w:semiHidden/>
    <w:rsid w:val="008D3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edassociates.org/wp-content/uploads/2021/05/EDV-Disp-Code-05-21-2021.xlsx" TargetMode="External"/><Relationship Id="rId12" Type="http://schemas.openxmlformats.org/officeDocument/2006/relationships/hyperlink" Target="mailto:edvdisputes@reedassocia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associates.org/wp-content/uploads/2019/05/EDV_Dispute_Form.xlsx"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Hollier</dc:creator>
  <cp:keywords/>
  <dc:description/>
  <cp:lastModifiedBy>Joni Katz</cp:lastModifiedBy>
  <cp:revision>2</cp:revision>
  <dcterms:created xsi:type="dcterms:W3CDTF">2023-02-06T12:51:00Z</dcterms:created>
  <dcterms:modified xsi:type="dcterms:W3CDTF">2023-02-06T12:51:00Z</dcterms:modified>
</cp:coreProperties>
</file>